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7976" w:rsidRPr="00FA7EE7" w:rsidRDefault="003775CE" w:rsidP="00377976">
      <w:pPr>
        <w:spacing w:line="480" w:lineRule="auto"/>
        <w:rPr>
          <w:rFonts w:ascii="Times New Roman" w:hAnsi="Times New Roman" w:cs="Times New Roman"/>
          <w:sz w:val="24"/>
          <w:szCs w:val="24"/>
        </w:rPr>
      </w:pPr>
      <w:r w:rsidRPr="00FA7EE7">
        <w:rPr>
          <w:rFonts w:ascii="Times New Roman" w:hAnsi="Times New Roman" w:cs="Times New Roman"/>
          <w:sz w:val="24"/>
          <w:szCs w:val="24"/>
        </w:rPr>
        <w:t>Students Name</w:t>
      </w:r>
    </w:p>
    <w:p w:rsidR="00377976" w:rsidRPr="00FA7EE7" w:rsidRDefault="003775CE" w:rsidP="00377976">
      <w:pPr>
        <w:spacing w:line="480" w:lineRule="auto"/>
        <w:rPr>
          <w:rFonts w:ascii="Times New Roman" w:hAnsi="Times New Roman" w:cs="Times New Roman"/>
          <w:sz w:val="24"/>
          <w:szCs w:val="24"/>
        </w:rPr>
      </w:pPr>
      <w:r w:rsidRPr="00FA7EE7">
        <w:rPr>
          <w:rFonts w:ascii="Times New Roman" w:hAnsi="Times New Roman" w:cs="Times New Roman"/>
          <w:sz w:val="24"/>
          <w:szCs w:val="24"/>
        </w:rPr>
        <w:t>Professors Name</w:t>
      </w:r>
    </w:p>
    <w:p w:rsidR="00377976" w:rsidRPr="00FA7EE7" w:rsidRDefault="003775CE" w:rsidP="00377976">
      <w:pPr>
        <w:spacing w:line="480" w:lineRule="auto"/>
        <w:rPr>
          <w:rFonts w:ascii="Times New Roman" w:hAnsi="Times New Roman" w:cs="Times New Roman"/>
          <w:sz w:val="24"/>
          <w:szCs w:val="24"/>
        </w:rPr>
      </w:pPr>
      <w:r w:rsidRPr="00FA7EE7">
        <w:rPr>
          <w:rFonts w:ascii="Times New Roman" w:hAnsi="Times New Roman" w:cs="Times New Roman"/>
          <w:sz w:val="24"/>
          <w:szCs w:val="24"/>
        </w:rPr>
        <w:t>Course Title</w:t>
      </w:r>
    </w:p>
    <w:p w:rsidR="00377976" w:rsidRPr="00FA7EE7" w:rsidRDefault="003775CE" w:rsidP="00377976">
      <w:pPr>
        <w:spacing w:line="480" w:lineRule="auto"/>
        <w:rPr>
          <w:rFonts w:ascii="Times New Roman" w:hAnsi="Times New Roman" w:cs="Times New Roman"/>
          <w:sz w:val="24"/>
          <w:szCs w:val="24"/>
        </w:rPr>
      </w:pPr>
      <w:r w:rsidRPr="00FA7EE7">
        <w:rPr>
          <w:rFonts w:ascii="Times New Roman" w:hAnsi="Times New Roman" w:cs="Times New Roman"/>
          <w:sz w:val="24"/>
          <w:szCs w:val="24"/>
        </w:rPr>
        <w:t xml:space="preserve">Date </w:t>
      </w:r>
    </w:p>
    <w:p w:rsidR="00377976" w:rsidRPr="00FA7EE7" w:rsidRDefault="003775CE" w:rsidP="00377976">
      <w:pPr>
        <w:spacing w:line="480" w:lineRule="auto"/>
        <w:rPr>
          <w:rFonts w:ascii="Times New Roman" w:hAnsi="Times New Roman" w:cs="Times New Roman"/>
          <w:sz w:val="24"/>
          <w:szCs w:val="24"/>
        </w:rPr>
      </w:pPr>
      <w:r w:rsidRPr="00FA7EE7">
        <w:rPr>
          <w:rFonts w:ascii="Times New Roman" w:hAnsi="Times New Roman" w:cs="Times New Roman"/>
          <w:sz w:val="24"/>
          <w:szCs w:val="24"/>
        </w:rPr>
        <w:t>Introduction</w:t>
      </w:r>
    </w:p>
    <w:p w:rsidR="008E3001" w:rsidRPr="00FA7EE7" w:rsidRDefault="003775CE" w:rsidP="00377976">
      <w:pPr>
        <w:spacing w:line="480" w:lineRule="auto"/>
        <w:jc w:val="center"/>
        <w:rPr>
          <w:rFonts w:ascii="Times New Roman" w:hAnsi="Times New Roman" w:cs="Times New Roman"/>
          <w:sz w:val="24"/>
          <w:szCs w:val="24"/>
        </w:rPr>
      </w:pPr>
      <w:r w:rsidRPr="00FA7EE7">
        <w:rPr>
          <w:rFonts w:ascii="Times New Roman" w:hAnsi="Times New Roman" w:cs="Times New Roman"/>
          <w:sz w:val="24"/>
          <w:szCs w:val="24"/>
        </w:rPr>
        <w:t>Civil War Responses</w:t>
      </w:r>
    </w:p>
    <w:p w:rsidR="00E371FE" w:rsidRPr="00FA7EE7" w:rsidRDefault="003775CE" w:rsidP="00377976">
      <w:pPr>
        <w:pStyle w:val="ListParagraph"/>
        <w:numPr>
          <w:ilvl w:val="0"/>
          <w:numId w:val="2"/>
        </w:numPr>
        <w:spacing w:line="480" w:lineRule="auto"/>
        <w:rPr>
          <w:rFonts w:ascii="Times New Roman" w:hAnsi="Times New Roman" w:cs="Times New Roman"/>
          <w:sz w:val="24"/>
          <w:szCs w:val="24"/>
        </w:rPr>
      </w:pPr>
      <w:r w:rsidRPr="00FA7EE7">
        <w:rPr>
          <w:rFonts w:ascii="Times New Roman" w:hAnsi="Times New Roman" w:cs="Times New Roman"/>
          <w:sz w:val="24"/>
          <w:szCs w:val="24"/>
        </w:rPr>
        <w:t>After the end of the Civil War, how did southern states continue to subjugate their black populations?</w:t>
      </w:r>
    </w:p>
    <w:p w:rsidR="007D0CCF" w:rsidRPr="00FA7EE7" w:rsidRDefault="003775CE" w:rsidP="00377976">
      <w:pPr>
        <w:pStyle w:val="ListParagraph"/>
        <w:numPr>
          <w:ilvl w:val="0"/>
          <w:numId w:val="2"/>
        </w:numPr>
        <w:spacing w:line="480" w:lineRule="auto"/>
        <w:rPr>
          <w:rFonts w:ascii="Times New Roman" w:hAnsi="Times New Roman" w:cs="Times New Roman"/>
          <w:sz w:val="24"/>
          <w:szCs w:val="24"/>
        </w:rPr>
      </w:pPr>
      <w:r w:rsidRPr="00FA7EE7">
        <w:rPr>
          <w:rFonts w:ascii="Times New Roman" w:hAnsi="Times New Roman" w:cs="Times New Roman"/>
          <w:sz w:val="24"/>
          <w:szCs w:val="24"/>
        </w:rPr>
        <w:t xml:space="preserve">“The Emancipation Proclamation freed the slaves.” To what degree is </w:t>
      </w:r>
      <w:r w:rsidRPr="00FA7EE7">
        <w:rPr>
          <w:rFonts w:ascii="Times New Roman" w:hAnsi="Times New Roman" w:cs="Times New Roman"/>
          <w:sz w:val="24"/>
          <w:szCs w:val="24"/>
        </w:rPr>
        <w:t>this statement correct? To what degree is this statement correct? To what degree is it incorrect?</w:t>
      </w:r>
    </w:p>
    <w:p w:rsidR="008E3001" w:rsidRPr="00FA7EE7" w:rsidRDefault="003775CE" w:rsidP="00377976">
      <w:pPr>
        <w:spacing w:line="480" w:lineRule="auto"/>
        <w:ind w:firstLine="360"/>
        <w:rPr>
          <w:rFonts w:ascii="Times New Roman" w:hAnsi="Times New Roman" w:cs="Times New Roman"/>
          <w:sz w:val="24"/>
          <w:szCs w:val="24"/>
        </w:rPr>
      </w:pPr>
      <w:r w:rsidRPr="00FA7EE7">
        <w:rPr>
          <w:rFonts w:ascii="Times New Roman" w:hAnsi="Times New Roman" w:cs="Times New Roman"/>
          <w:sz w:val="24"/>
          <w:szCs w:val="24"/>
        </w:rPr>
        <w:t xml:space="preserve">The Civil War’s end was marked by the </w:t>
      </w:r>
      <w:r w:rsidR="00A2408D" w:rsidRPr="00FA7EE7">
        <w:rPr>
          <w:rFonts w:ascii="Times New Roman" w:hAnsi="Times New Roman" w:cs="Times New Roman"/>
          <w:sz w:val="24"/>
          <w:szCs w:val="24"/>
        </w:rPr>
        <w:t>Confederacy surrender to</w:t>
      </w:r>
      <w:r w:rsidR="00A46119" w:rsidRPr="00FA7EE7">
        <w:rPr>
          <w:rFonts w:ascii="Times New Roman" w:hAnsi="Times New Roman" w:cs="Times New Roman"/>
          <w:sz w:val="24"/>
          <w:szCs w:val="24"/>
        </w:rPr>
        <w:t xml:space="preserve"> the</w:t>
      </w:r>
      <w:r w:rsidR="00A2408D" w:rsidRPr="00FA7EE7">
        <w:rPr>
          <w:rFonts w:ascii="Times New Roman" w:hAnsi="Times New Roman" w:cs="Times New Roman"/>
          <w:sz w:val="24"/>
          <w:szCs w:val="24"/>
        </w:rPr>
        <w:t xml:space="preserve"> Union</w:t>
      </w:r>
      <w:r w:rsidR="00A46119" w:rsidRPr="00FA7EE7">
        <w:rPr>
          <w:rFonts w:ascii="Times New Roman" w:hAnsi="Times New Roman" w:cs="Times New Roman"/>
          <w:sz w:val="24"/>
          <w:szCs w:val="24"/>
        </w:rPr>
        <w:t>’s</w:t>
      </w:r>
      <w:r w:rsidR="00A2408D" w:rsidRPr="00FA7EE7">
        <w:rPr>
          <w:rFonts w:ascii="Times New Roman" w:hAnsi="Times New Roman" w:cs="Times New Roman"/>
          <w:sz w:val="24"/>
          <w:szCs w:val="24"/>
        </w:rPr>
        <w:t xml:space="preserve"> General</w:t>
      </w:r>
      <w:r w:rsidR="00A46119" w:rsidRPr="00FA7EE7">
        <w:rPr>
          <w:rFonts w:ascii="Times New Roman" w:hAnsi="Times New Roman" w:cs="Times New Roman"/>
          <w:sz w:val="24"/>
          <w:szCs w:val="24"/>
        </w:rPr>
        <w:t>,</w:t>
      </w:r>
      <w:r w:rsidR="00A2408D" w:rsidRPr="00FA7EE7">
        <w:rPr>
          <w:rFonts w:ascii="Times New Roman" w:hAnsi="Times New Roman" w:cs="Times New Roman"/>
          <w:sz w:val="24"/>
          <w:szCs w:val="24"/>
        </w:rPr>
        <w:t xml:space="preserve"> Ulysses S. Grant</w:t>
      </w:r>
      <w:r w:rsidR="00A46119" w:rsidRPr="00FA7EE7">
        <w:rPr>
          <w:rFonts w:ascii="Times New Roman" w:hAnsi="Times New Roman" w:cs="Times New Roman"/>
          <w:sz w:val="24"/>
          <w:szCs w:val="24"/>
        </w:rPr>
        <w:t>,</w:t>
      </w:r>
      <w:r w:rsidR="00A2408D" w:rsidRPr="00FA7EE7">
        <w:rPr>
          <w:rFonts w:ascii="Times New Roman" w:hAnsi="Times New Roman" w:cs="Times New Roman"/>
          <w:sz w:val="24"/>
          <w:szCs w:val="24"/>
        </w:rPr>
        <w:t xml:space="preserve"> at Appomattox Court House, Virginia by General Robert E. Lee in 1865. General Lee had run out of supplies when he arrived at Virginia where he was </w:t>
      </w:r>
      <w:r w:rsidR="00A46119" w:rsidRPr="00FA7EE7">
        <w:rPr>
          <w:rFonts w:ascii="Times New Roman" w:hAnsi="Times New Roman" w:cs="Times New Roman"/>
          <w:sz w:val="24"/>
          <w:szCs w:val="24"/>
        </w:rPr>
        <w:t>counter-</w:t>
      </w:r>
      <w:r w:rsidR="00A2408D" w:rsidRPr="00FA7EE7">
        <w:rPr>
          <w:rFonts w:ascii="Times New Roman" w:hAnsi="Times New Roman" w:cs="Times New Roman"/>
          <w:sz w:val="24"/>
          <w:szCs w:val="24"/>
        </w:rPr>
        <w:t>attacked by the Union’</w:t>
      </w:r>
      <w:r w:rsidR="00A46119" w:rsidRPr="00FA7EE7">
        <w:rPr>
          <w:rFonts w:ascii="Times New Roman" w:hAnsi="Times New Roman" w:cs="Times New Roman"/>
          <w:sz w:val="24"/>
          <w:szCs w:val="24"/>
        </w:rPr>
        <w:t>s forces leaving limited room for escape, the course of the southern army was compromised. However, until then an alternative to slave labour as a workforce for the extensive cotton and tobacco plantations that drove the economy in the south</w:t>
      </w:r>
      <w:r w:rsidR="000A44EE" w:rsidRPr="00FA7EE7">
        <w:rPr>
          <w:rFonts w:ascii="Times New Roman" w:hAnsi="Times New Roman" w:cs="Times New Roman"/>
          <w:sz w:val="24"/>
          <w:szCs w:val="24"/>
        </w:rPr>
        <w:t>. President Abraham Lincoln in his speech after the war that strictly stated that "No one man has authority to give up the rebellion for any other man. In the present "situation" as the phrase goes, it may be my duty to make some new announcement to the people of the South. I am considering, and shall not fail to eact when satisfied that action will be proper." Therefore, the Union soldiers watched over the south during the reconstruction era and various Amendments to the constitu</w:t>
      </w:r>
      <w:r w:rsidR="00822D2B" w:rsidRPr="00FA7EE7">
        <w:rPr>
          <w:rFonts w:ascii="Times New Roman" w:hAnsi="Times New Roman" w:cs="Times New Roman"/>
          <w:sz w:val="24"/>
          <w:szCs w:val="24"/>
        </w:rPr>
        <w:t>tion were done to assert republican’s motive to end slavery and set the African Americans free</w:t>
      </w:r>
      <w:r w:rsidR="0031548B" w:rsidRPr="00FA7EE7">
        <w:rPr>
          <w:rFonts w:ascii="Times New Roman" w:hAnsi="Times New Roman" w:cs="Times New Roman"/>
          <w:sz w:val="24"/>
          <w:szCs w:val="24"/>
        </w:rPr>
        <w:t xml:space="preserve"> (Carrington, 560)</w:t>
      </w:r>
      <w:r w:rsidR="00822D2B" w:rsidRPr="00FA7EE7">
        <w:rPr>
          <w:rFonts w:ascii="Times New Roman" w:hAnsi="Times New Roman" w:cs="Times New Roman"/>
          <w:sz w:val="24"/>
          <w:szCs w:val="24"/>
        </w:rPr>
        <w:t xml:space="preserve">. </w:t>
      </w:r>
    </w:p>
    <w:p w:rsidR="00822D2B" w:rsidRPr="00FA7EE7" w:rsidRDefault="003775CE" w:rsidP="00377976">
      <w:pPr>
        <w:spacing w:line="480" w:lineRule="auto"/>
        <w:ind w:left="360" w:firstLine="360"/>
        <w:rPr>
          <w:rFonts w:ascii="Times New Roman" w:hAnsi="Times New Roman" w:cs="Times New Roman"/>
          <w:sz w:val="24"/>
          <w:szCs w:val="24"/>
        </w:rPr>
      </w:pPr>
      <w:r w:rsidRPr="00FA7EE7">
        <w:rPr>
          <w:rFonts w:ascii="Times New Roman" w:hAnsi="Times New Roman" w:cs="Times New Roman"/>
          <w:sz w:val="24"/>
          <w:szCs w:val="24"/>
        </w:rPr>
        <w:lastRenderedPageBreak/>
        <w:t>The black populations in the south had been earlier set free d</w:t>
      </w:r>
      <w:r w:rsidRPr="00FA7EE7">
        <w:rPr>
          <w:rFonts w:ascii="Times New Roman" w:hAnsi="Times New Roman" w:cs="Times New Roman"/>
          <w:sz w:val="24"/>
          <w:szCs w:val="24"/>
        </w:rPr>
        <w:t xml:space="preserve">uring the way when Lincoln proclaimed their Emancipation in 1863. This saw a large number of the population participate in the war as soldiers for the Union’s armies; about 68,000 of whom died for the course. In the south, the white population outnumbered </w:t>
      </w:r>
      <w:r w:rsidRPr="00FA7EE7">
        <w:rPr>
          <w:rFonts w:ascii="Times New Roman" w:hAnsi="Times New Roman" w:cs="Times New Roman"/>
          <w:sz w:val="24"/>
          <w:szCs w:val="24"/>
        </w:rPr>
        <w:t>the black population</w:t>
      </w:r>
      <w:r w:rsidR="00280B61" w:rsidRPr="00FA7EE7">
        <w:rPr>
          <w:rFonts w:ascii="Times New Roman" w:hAnsi="Times New Roman" w:cs="Times New Roman"/>
          <w:sz w:val="24"/>
          <w:szCs w:val="24"/>
        </w:rPr>
        <w:t>; access to resources and information was more restricted in relation to the state of affairs of the blacks.</w:t>
      </w:r>
      <w:r w:rsidR="00857E18" w:rsidRPr="00FA7EE7">
        <w:rPr>
          <w:rFonts w:ascii="Times New Roman" w:hAnsi="Times New Roman" w:cs="Times New Roman"/>
          <w:sz w:val="24"/>
          <w:szCs w:val="24"/>
        </w:rPr>
        <w:t xml:space="preserve"> The social inequalities between the races were addressed in the Thirteenth, Fourteenth, and Fifteenth Amendments to the Constitution and the Civil Rights Act of 1866. </w:t>
      </w:r>
    </w:p>
    <w:p w:rsidR="007D0CCF" w:rsidRPr="00FA7EE7" w:rsidRDefault="003775CE" w:rsidP="00377976">
      <w:pPr>
        <w:spacing w:line="480" w:lineRule="auto"/>
        <w:ind w:left="360" w:firstLine="360"/>
        <w:rPr>
          <w:rFonts w:ascii="Times New Roman" w:hAnsi="Times New Roman" w:cs="Times New Roman"/>
          <w:sz w:val="24"/>
          <w:szCs w:val="24"/>
        </w:rPr>
      </w:pPr>
      <w:r w:rsidRPr="00FA7EE7">
        <w:rPr>
          <w:rFonts w:ascii="Times New Roman" w:hAnsi="Times New Roman" w:cs="Times New Roman"/>
          <w:sz w:val="24"/>
          <w:szCs w:val="24"/>
        </w:rPr>
        <w:t>The Thirteenth Amendment to the United States Constitution</w:t>
      </w:r>
      <w:r w:rsidR="004B6818" w:rsidRPr="00FA7EE7">
        <w:rPr>
          <w:rFonts w:ascii="Times New Roman" w:hAnsi="Times New Roman" w:cs="Times New Roman"/>
          <w:sz w:val="24"/>
          <w:szCs w:val="24"/>
        </w:rPr>
        <w:t xml:space="preserve"> in 1865</w:t>
      </w:r>
      <w:r w:rsidRPr="00FA7EE7">
        <w:rPr>
          <w:rFonts w:ascii="Times New Roman" w:hAnsi="Times New Roman" w:cs="Times New Roman"/>
          <w:sz w:val="24"/>
          <w:szCs w:val="24"/>
        </w:rPr>
        <w:t xml:space="preserve"> abolished slavery an</w:t>
      </w:r>
      <w:r w:rsidRPr="00FA7EE7">
        <w:rPr>
          <w:rFonts w:ascii="Times New Roman" w:hAnsi="Times New Roman" w:cs="Times New Roman"/>
          <w:sz w:val="24"/>
          <w:szCs w:val="24"/>
        </w:rPr>
        <w:t>d involuntary servitude, except as a punishment for crime. The Fourteenth Amendment granted United States citizenship to all persons born or naturalized in the United States</w:t>
      </w:r>
      <w:r w:rsidR="004B6818" w:rsidRPr="00FA7EE7">
        <w:rPr>
          <w:rFonts w:ascii="Times New Roman" w:hAnsi="Times New Roman" w:cs="Times New Roman"/>
          <w:sz w:val="24"/>
          <w:szCs w:val="24"/>
        </w:rPr>
        <w:t xml:space="preserve"> from July 9, 1868</w:t>
      </w:r>
      <w:r w:rsidRPr="00FA7EE7">
        <w:rPr>
          <w:rFonts w:ascii="Times New Roman" w:hAnsi="Times New Roman" w:cs="Times New Roman"/>
          <w:sz w:val="24"/>
          <w:szCs w:val="24"/>
        </w:rPr>
        <w:t xml:space="preserve">. The Fifteenth </w:t>
      </w:r>
      <w:r w:rsidR="004B6818" w:rsidRPr="00FA7EE7">
        <w:rPr>
          <w:rFonts w:ascii="Times New Roman" w:hAnsi="Times New Roman" w:cs="Times New Roman"/>
          <w:sz w:val="24"/>
          <w:szCs w:val="24"/>
        </w:rPr>
        <w:t xml:space="preserve">Amendment of 1870 prohibited the federal and State governments from denying citizens the right to vote in the basis of race, colour, or previous condition of servitude. The Civil Rights Act of 1866 </w:t>
      </w:r>
      <w:r w:rsidRPr="00FA7EE7">
        <w:rPr>
          <w:rFonts w:ascii="Times New Roman" w:hAnsi="Times New Roman" w:cs="Times New Roman"/>
          <w:sz w:val="24"/>
          <w:szCs w:val="24"/>
        </w:rPr>
        <w:t>over sighted</w:t>
      </w:r>
      <w:r w:rsidR="004B6818" w:rsidRPr="00FA7EE7">
        <w:rPr>
          <w:rFonts w:ascii="Times New Roman" w:hAnsi="Times New Roman" w:cs="Times New Roman"/>
          <w:sz w:val="24"/>
          <w:szCs w:val="24"/>
        </w:rPr>
        <w:t xml:space="preserve"> by President Andrew Johnson declared that all persons born in the United States were now citizens, regardless of to race, colour, or previous condition</w:t>
      </w:r>
      <w:r w:rsidRPr="00FA7EE7">
        <w:rPr>
          <w:rFonts w:ascii="Times New Roman" w:hAnsi="Times New Roman" w:cs="Times New Roman"/>
          <w:sz w:val="24"/>
          <w:szCs w:val="24"/>
        </w:rPr>
        <w:t xml:space="preserve"> servitude. These laws, however, were highly perverted by the whites after and the during the Reconstruction era. </w:t>
      </w:r>
    </w:p>
    <w:p w:rsidR="004A788B" w:rsidRPr="00FA7EE7" w:rsidRDefault="003775CE" w:rsidP="00377976">
      <w:pPr>
        <w:spacing w:line="480" w:lineRule="auto"/>
        <w:ind w:left="360" w:firstLine="360"/>
        <w:rPr>
          <w:rFonts w:ascii="Times New Roman" w:hAnsi="Times New Roman" w:cs="Times New Roman"/>
          <w:sz w:val="24"/>
          <w:szCs w:val="24"/>
        </w:rPr>
      </w:pPr>
      <w:r w:rsidRPr="00FA7EE7">
        <w:rPr>
          <w:rFonts w:ascii="Times New Roman" w:hAnsi="Times New Roman" w:cs="Times New Roman"/>
          <w:sz w:val="24"/>
          <w:szCs w:val="24"/>
        </w:rPr>
        <w:t>The 13</w:t>
      </w:r>
      <w:r w:rsidRPr="00FA7EE7">
        <w:rPr>
          <w:rFonts w:ascii="Times New Roman" w:hAnsi="Times New Roman" w:cs="Times New Roman"/>
          <w:sz w:val="24"/>
          <w:szCs w:val="24"/>
          <w:vertAlign w:val="superscript"/>
        </w:rPr>
        <w:t>th</w:t>
      </w:r>
      <w:r w:rsidRPr="00FA7EE7">
        <w:rPr>
          <w:rFonts w:ascii="Times New Roman" w:hAnsi="Times New Roman" w:cs="Times New Roman"/>
          <w:sz w:val="24"/>
          <w:szCs w:val="24"/>
        </w:rPr>
        <w:t xml:space="preserve"> Amendment’s provision</w:t>
      </w:r>
      <w:r w:rsidR="00F97248" w:rsidRPr="00FA7EE7">
        <w:rPr>
          <w:rFonts w:ascii="Times New Roman" w:hAnsi="Times New Roman" w:cs="Times New Roman"/>
          <w:sz w:val="24"/>
          <w:szCs w:val="24"/>
        </w:rPr>
        <w:t xml:space="preserve"> that slavery was applicable to law offenders resulted in </w:t>
      </w:r>
      <w:r w:rsidR="009B4732" w:rsidRPr="00FA7EE7">
        <w:rPr>
          <w:rFonts w:ascii="Times New Roman" w:hAnsi="Times New Roman" w:cs="Times New Roman"/>
          <w:sz w:val="24"/>
          <w:szCs w:val="24"/>
        </w:rPr>
        <w:t>draconian legislation in the southern States to find reasons for the arrest of former slaves. This legislation was referred to as the "Black Codes" that saw blacks arrested and subjected to slavery on the plantations, mines, and quarries. In Alabama by 1898, an excess of 73% of the state's revenue was generated from the lease of convict slaves. In Mississippi, black people were literally arrested for selling cotton</w:t>
      </w:r>
      <w:r w:rsidRPr="00FA7EE7">
        <w:rPr>
          <w:rFonts w:ascii="Times New Roman" w:hAnsi="Times New Roman" w:cs="Times New Roman"/>
          <w:sz w:val="24"/>
          <w:szCs w:val="24"/>
        </w:rPr>
        <w:t xml:space="preserve"> by night or even using vulgar language. These activities say that Africans were again mis</w:t>
      </w:r>
      <w:r w:rsidRPr="00FA7EE7">
        <w:rPr>
          <w:rFonts w:ascii="Times New Roman" w:hAnsi="Times New Roman" w:cs="Times New Roman"/>
          <w:sz w:val="24"/>
          <w:szCs w:val="24"/>
        </w:rPr>
        <w:t xml:space="preserve">treated as slaves, they </w:t>
      </w:r>
      <w:r w:rsidRPr="00FA7EE7">
        <w:rPr>
          <w:rFonts w:ascii="Times New Roman" w:hAnsi="Times New Roman" w:cs="Times New Roman"/>
          <w:sz w:val="24"/>
          <w:szCs w:val="24"/>
        </w:rPr>
        <w:lastRenderedPageBreak/>
        <w:t>were set in chains, beaten, poorly fed and those who died from mutilation were buried in unmarked graves</w:t>
      </w:r>
      <w:r w:rsidR="0031548B" w:rsidRPr="00FA7EE7">
        <w:rPr>
          <w:rFonts w:ascii="Times New Roman" w:hAnsi="Times New Roman" w:cs="Times New Roman"/>
          <w:sz w:val="24"/>
          <w:szCs w:val="24"/>
        </w:rPr>
        <w:t xml:space="preserve"> (Miller, 47)</w:t>
      </w:r>
      <w:r w:rsidRPr="00FA7EE7">
        <w:rPr>
          <w:rFonts w:ascii="Times New Roman" w:hAnsi="Times New Roman" w:cs="Times New Roman"/>
          <w:sz w:val="24"/>
          <w:szCs w:val="24"/>
        </w:rPr>
        <w:t>.</w:t>
      </w:r>
    </w:p>
    <w:p w:rsidR="002A1201" w:rsidRPr="00FA7EE7" w:rsidRDefault="003775CE" w:rsidP="00377976">
      <w:pPr>
        <w:spacing w:line="480" w:lineRule="auto"/>
        <w:ind w:left="360" w:firstLine="360"/>
        <w:rPr>
          <w:rFonts w:ascii="Times New Roman" w:hAnsi="Times New Roman" w:cs="Times New Roman"/>
          <w:sz w:val="24"/>
          <w:szCs w:val="24"/>
        </w:rPr>
      </w:pPr>
      <w:r w:rsidRPr="00FA7EE7">
        <w:rPr>
          <w:rFonts w:ascii="Times New Roman" w:hAnsi="Times New Roman" w:cs="Times New Roman"/>
          <w:sz w:val="24"/>
          <w:szCs w:val="24"/>
        </w:rPr>
        <w:t xml:space="preserve">Moreover, in Virginia, the blacks who opted to stay free than work under poor conditions for a little pay </w:t>
      </w:r>
      <w:r w:rsidR="00E37CB7" w:rsidRPr="00FA7EE7">
        <w:rPr>
          <w:rFonts w:ascii="Times New Roman" w:hAnsi="Times New Roman" w:cs="Times New Roman"/>
          <w:sz w:val="24"/>
          <w:szCs w:val="24"/>
        </w:rPr>
        <w:t>were charged with vagrancy. The penalty was working for three months for a slave's wage. An attempt to escape by a vagrant was punished by hobbling them in chains with heavy balls and more labour for a penny. These conditions were worse than slavery</w:t>
      </w:r>
      <w:r w:rsidR="00C01261" w:rsidRPr="00FA7EE7">
        <w:rPr>
          <w:rFonts w:ascii="Times New Roman" w:hAnsi="Times New Roman" w:cs="Times New Roman"/>
          <w:sz w:val="24"/>
          <w:szCs w:val="24"/>
        </w:rPr>
        <w:t>, only leaving blacks to sharecropping, work with minimal pay or even without pay.</w:t>
      </w:r>
    </w:p>
    <w:p w:rsidR="00857E18" w:rsidRPr="00FA7EE7" w:rsidRDefault="003775CE" w:rsidP="00377976">
      <w:pPr>
        <w:spacing w:line="480" w:lineRule="auto"/>
        <w:ind w:left="360" w:firstLine="360"/>
        <w:rPr>
          <w:rFonts w:ascii="Times New Roman" w:hAnsi="Times New Roman" w:cs="Times New Roman"/>
          <w:sz w:val="24"/>
          <w:szCs w:val="24"/>
        </w:rPr>
      </w:pPr>
      <w:r w:rsidRPr="00FA7EE7">
        <w:rPr>
          <w:rFonts w:ascii="Times New Roman" w:hAnsi="Times New Roman" w:cs="Times New Roman"/>
          <w:sz w:val="24"/>
          <w:szCs w:val="24"/>
        </w:rPr>
        <w:t xml:space="preserve">The Africans who were able to follow the oppressive rules to the letter were however unlucky enough to work on their former farms, not as slaves but for the same wage they got before the </w:t>
      </w:r>
      <w:r w:rsidRPr="00FA7EE7">
        <w:rPr>
          <w:rFonts w:ascii="Times New Roman" w:hAnsi="Times New Roman" w:cs="Times New Roman"/>
          <w:sz w:val="24"/>
          <w:szCs w:val="24"/>
        </w:rPr>
        <w:t xml:space="preserve">Emancipation Proclamation. A judge in Alabama who should have enforced the federal laws identified the </w:t>
      </w:r>
      <w:r w:rsidR="00285CE0" w:rsidRPr="00FA7EE7">
        <w:rPr>
          <w:rFonts w:ascii="Times New Roman" w:hAnsi="Times New Roman" w:cs="Times New Roman"/>
          <w:sz w:val="24"/>
          <w:szCs w:val="24"/>
        </w:rPr>
        <w:t xml:space="preserve">loophole. This deprived of the blacks their high hopes for better lives and better occupations as they had limited experience to work other jobs than slavery; they were poor and uneducated. This compelled them to sign contracts with their former masters who for low wages and toughly supervised working conditions. </w:t>
      </w:r>
    </w:p>
    <w:p w:rsidR="00285CE0" w:rsidRPr="00FA7EE7" w:rsidRDefault="003775CE" w:rsidP="00377976">
      <w:pPr>
        <w:spacing w:line="480" w:lineRule="auto"/>
        <w:ind w:left="360" w:firstLine="360"/>
        <w:rPr>
          <w:rFonts w:ascii="Times New Roman" w:hAnsi="Times New Roman" w:cs="Times New Roman"/>
          <w:sz w:val="24"/>
          <w:szCs w:val="24"/>
        </w:rPr>
      </w:pPr>
      <w:r w:rsidRPr="00FA7EE7">
        <w:rPr>
          <w:rFonts w:ascii="Times New Roman" w:hAnsi="Times New Roman" w:cs="Times New Roman"/>
          <w:sz w:val="24"/>
          <w:szCs w:val="24"/>
        </w:rPr>
        <w:t>Further, there was a government pledge to the emancipated blacks that they would be offered 4</w:t>
      </w:r>
      <w:r w:rsidRPr="00FA7EE7">
        <w:rPr>
          <w:rFonts w:ascii="Times New Roman" w:hAnsi="Times New Roman" w:cs="Times New Roman"/>
          <w:sz w:val="24"/>
          <w:szCs w:val="24"/>
        </w:rPr>
        <w:t>0 acres and a mule to start over lives as citizens.</w:t>
      </w:r>
      <w:r w:rsidR="00E458AD" w:rsidRPr="00FA7EE7">
        <w:rPr>
          <w:rFonts w:ascii="Times New Roman" w:hAnsi="Times New Roman" w:cs="Times New Roman"/>
          <w:sz w:val="24"/>
          <w:szCs w:val="24"/>
        </w:rPr>
        <w:t xml:space="preserve"> However, several factors downplayed this motive: the government backed </w:t>
      </w:r>
      <w:r w:rsidR="0082367A" w:rsidRPr="00FA7EE7">
        <w:rPr>
          <w:rFonts w:ascii="Times New Roman" w:hAnsi="Times New Roman" w:cs="Times New Roman"/>
          <w:sz w:val="24"/>
          <w:szCs w:val="24"/>
        </w:rPr>
        <w:t xml:space="preserve">out of the plan and the whites were reluctant to sell their land to the blacks. Here, the option for survival was a deal between the farm owners and the blacks; 20 acres of land for half the produce. The whites controlled the crops grown on the land obviously leaving no chance of growing edible food but cotton and tobacco. This created a situation where Africans were in debt with landowners as they </w:t>
      </w:r>
      <w:r w:rsidR="00451736" w:rsidRPr="00FA7EE7">
        <w:rPr>
          <w:rFonts w:ascii="Times New Roman" w:hAnsi="Times New Roman" w:cs="Times New Roman"/>
          <w:sz w:val="24"/>
          <w:szCs w:val="24"/>
        </w:rPr>
        <w:t xml:space="preserve">made money on their farms and consequently bought food from the whites. Most of the time, in the long run, their endeavours generated little income </w:t>
      </w:r>
      <w:r w:rsidR="00451736" w:rsidRPr="00FA7EE7">
        <w:rPr>
          <w:rFonts w:ascii="Times New Roman" w:hAnsi="Times New Roman" w:cs="Times New Roman"/>
          <w:sz w:val="24"/>
          <w:szCs w:val="24"/>
        </w:rPr>
        <w:lastRenderedPageBreak/>
        <w:t>compared to the slaves; this made them absolutely reliant on the system just as when slavery was legal.</w:t>
      </w:r>
    </w:p>
    <w:p w:rsidR="00997EEA" w:rsidRPr="00FA7EE7" w:rsidRDefault="003775CE" w:rsidP="00377976">
      <w:pPr>
        <w:spacing w:line="480" w:lineRule="auto"/>
        <w:ind w:left="360" w:firstLine="360"/>
        <w:rPr>
          <w:rFonts w:ascii="Times New Roman" w:hAnsi="Times New Roman" w:cs="Times New Roman"/>
          <w:sz w:val="24"/>
          <w:szCs w:val="24"/>
        </w:rPr>
      </w:pPr>
      <w:r w:rsidRPr="00FA7EE7">
        <w:rPr>
          <w:rFonts w:ascii="Times New Roman" w:hAnsi="Times New Roman" w:cs="Times New Roman"/>
          <w:sz w:val="24"/>
          <w:szCs w:val="24"/>
        </w:rPr>
        <w:t xml:space="preserve">In addition to the </w:t>
      </w:r>
      <w:r w:rsidR="000E4218" w:rsidRPr="00FA7EE7">
        <w:rPr>
          <w:rFonts w:ascii="Times New Roman" w:hAnsi="Times New Roman" w:cs="Times New Roman"/>
          <w:sz w:val="24"/>
          <w:szCs w:val="24"/>
        </w:rPr>
        <w:t>whites’</w:t>
      </w:r>
      <w:r w:rsidRPr="00FA7EE7">
        <w:rPr>
          <w:rFonts w:ascii="Times New Roman" w:hAnsi="Times New Roman" w:cs="Times New Roman"/>
          <w:sz w:val="24"/>
          <w:szCs w:val="24"/>
        </w:rPr>
        <w:t xml:space="preserve"> contractual blackmails was fake apprenticeship where former farm slaves were lured back to farms</w:t>
      </w:r>
      <w:r w:rsidR="000E4218" w:rsidRPr="00FA7EE7">
        <w:rPr>
          <w:rFonts w:ascii="Times New Roman" w:hAnsi="Times New Roman" w:cs="Times New Roman"/>
          <w:sz w:val="24"/>
          <w:szCs w:val="24"/>
        </w:rPr>
        <w:t xml:space="preserve"> with the promise they learn the knowledge known by the whites while they worked in their plantations. In the farms the blacks were safe from affliction by the draconian state laws, however, the blacks who bought this promises were set to their former slave-like working conditions. This contracts had legal implications that held back the blacks from better jobs as long as the contract was valid; this legally exposed the Africans to </w:t>
      </w:r>
      <w:r w:rsidRPr="00FA7EE7">
        <w:rPr>
          <w:rFonts w:ascii="Times New Roman" w:hAnsi="Times New Roman" w:cs="Times New Roman"/>
          <w:sz w:val="24"/>
          <w:szCs w:val="24"/>
        </w:rPr>
        <w:t>slavery</w:t>
      </w:r>
      <w:r w:rsidR="000E4218" w:rsidRPr="00FA7EE7">
        <w:rPr>
          <w:rFonts w:ascii="Times New Roman" w:hAnsi="Times New Roman" w:cs="Times New Roman"/>
          <w:sz w:val="24"/>
          <w:szCs w:val="24"/>
        </w:rPr>
        <w:t>.</w:t>
      </w:r>
    </w:p>
    <w:p w:rsidR="00997EEA" w:rsidRPr="00FA7EE7" w:rsidRDefault="003775CE" w:rsidP="00377976">
      <w:pPr>
        <w:spacing w:line="480" w:lineRule="auto"/>
        <w:ind w:left="360" w:firstLine="360"/>
        <w:rPr>
          <w:rFonts w:ascii="Times New Roman" w:hAnsi="Times New Roman" w:cs="Times New Roman"/>
          <w:sz w:val="24"/>
          <w:szCs w:val="24"/>
        </w:rPr>
      </w:pPr>
      <w:r w:rsidRPr="00FA7EE7">
        <w:rPr>
          <w:rFonts w:ascii="Times New Roman" w:hAnsi="Times New Roman" w:cs="Times New Roman"/>
          <w:sz w:val="24"/>
          <w:szCs w:val="24"/>
        </w:rPr>
        <w:t>The Federal white bound government, despite offering the blacks citizen equity with their white counterparts, legal systems remained in the era of discrimination. Blacks couldn't testify agai</w:t>
      </w:r>
      <w:r w:rsidRPr="00FA7EE7">
        <w:rPr>
          <w:rFonts w:ascii="Times New Roman" w:hAnsi="Times New Roman" w:cs="Times New Roman"/>
          <w:sz w:val="24"/>
          <w:szCs w:val="24"/>
        </w:rPr>
        <w:t>nst whites a factor that resulted in too many white criminals getting away with massacres that target black lives. In Kentucky, it was illegal to testify against a white, in a family massacre that saw a whole family including children hacked to death saw t</w:t>
      </w:r>
      <w:r w:rsidRPr="00FA7EE7">
        <w:rPr>
          <w:rFonts w:ascii="Times New Roman" w:hAnsi="Times New Roman" w:cs="Times New Roman"/>
          <w:sz w:val="24"/>
          <w:szCs w:val="24"/>
        </w:rPr>
        <w:t xml:space="preserve">hat the </w:t>
      </w:r>
      <w:r w:rsidR="002621D9" w:rsidRPr="00FA7EE7">
        <w:rPr>
          <w:rFonts w:ascii="Times New Roman" w:hAnsi="Times New Roman" w:cs="Times New Roman"/>
          <w:sz w:val="24"/>
          <w:szCs w:val="24"/>
        </w:rPr>
        <w:t>Supreme Court</w:t>
      </w:r>
      <w:r w:rsidRPr="00FA7EE7">
        <w:rPr>
          <w:rFonts w:ascii="Times New Roman" w:hAnsi="Times New Roman" w:cs="Times New Roman"/>
          <w:sz w:val="24"/>
          <w:szCs w:val="24"/>
        </w:rPr>
        <w:t xml:space="preserve"> rule the imprisonment of the perpetrators who were later</w:t>
      </w:r>
      <w:r w:rsidR="002621D9" w:rsidRPr="00FA7EE7">
        <w:rPr>
          <w:rFonts w:ascii="Times New Roman" w:hAnsi="Times New Roman" w:cs="Times New Roman"/>
          <w:sz w:val="24"/>
          <w:szCs w:val="24"/>
        </w:rPr>
        <w:t xml:space="preserve"> pardoned and offered freedom by the governor</w:t>
      </w:r>
      <w:r w:rsidR="0031548B" w:rsidRPr="00FA7EE7">
        <w:rPr>
          <w:rFonts w:ascii="Times New Roman" w:hAnsi="Times New Roman" w:cs="Times New Roman"/>
          <w:sz w:val="24"/>
          <w:szCs w:val="24"/>
        </w:rPr>
        <w:t xml:space="preserve"> (Long, 133)</w:t>
      </w:r>
      <w:r w:rsidR="002621D9" w:rsidRPr="00FA7EE7">
        <w:rPr>
          <w:rFonts w:ascii="Times New Roman" w:hAnsi="Times New Roman" w:cs="Times New Roman"/>
          <w:sz w:val="24"/>
          <w:szCs w:val="24"/>
        </w:rPr>
        <w:t>.</w:t>
      </w:r>
    </w:p>
    <w:p w:rsidR="005D6EF3" w:rsidRPr="00FA7EE7" w:rsidRDefault="003775CE" w:rsidP="00377976">
      <w:pPr>
        <w:spacing w:line="480" w:lineRule="auto"/>
        <w:ind w:left="360" w:firstLine="360"/>
        <w:rPr>
          <w:rFonts w:ascii="Times New Roman" w:hAnsi="Times New Roman" w:cs="Times New Roman"/>
          <w:sz w:val="24"/>
          <w:szCs w:val="24"/>
        </w:rPr>
      </w:pPr>
      <w:r w:rsidRPr="00FA7EE7">
        <w:rPr>
          <w:rFonts w:ascii="Times New Roman" w:hAnsi="Times New Roman" w:cs="Times New Roman"/>
          <w:sz w:val="24"/>
          <w:szCs w:val="24"/>
        </w:rPr>
        <w:t>In Mississippi African American were unable to have their names on the voters</w:t>
      </w:r>
      <w:r w:rsidR="0081744A">
        <w:rPr>
          <w:rFonts w:ascii="Times New Roman" w:hAnsi="Times New Roman" w:cs="Times New Roman"/>
          <w:sz w:val="24"/>
          <w:szCs w:val="24"/>
        </w:rPr>
        <w:t xml:space="preserve"> register</w:t>
      </w:r>
      <w:bookmarkStart w:id="0" w:name="_GoBack"/>
      <w:bookmarkEnd w:id="0"/>
      <w:r w:rsidRPr="00FA7EE7">
        <w:rPr>
          <w:rFonts w:ascii="Times New Roman" w:hAnsi="Times New Roman" w:cs="Times New Roman"/>
          <w:sz w:val="24"/>
          <w:szCs w:val="24"/>
        </w:rPr>
        <w:t xml:space="preserve"> due to discrimination by the whites who </w:t>
      </w:r>
      <w:r w:rsidRPr="00FA7EE7">
        <w:rPr>
          <w:rFonts w:ascii="Times New Roman" w:hAnsi="Times New Roman" w:cs="Times New Roman"/>
          <w:sz w:val="24"/>
          <w:szCs w:val="24"/>
        </w:rPr>
        <w:t>preceded the program</w:t>
      </w:r>
      <w:r w:rsidR="0031548B" w:rsidRPr="00FA7EE7">
        <w:rPr>
          <w:rFonts w:ascii="Times New Roman" w:hAnsi="Times New Roman" w:cs="Times New Roman"/>
          <w:sz w:val="24"/>
          <w:szCs w:val="24"/>
        </w:rPr>
        <w:t xml:space="preserve"> (Barnett, 9)</w:t>
      </w:r>
      <w:r w:rsidRPr="00FA7EE7">
        <w:rPr>
          <w:rFonts w:ascii="Times New Roman" w:hAnsi="Times New Roman" w:cs="Times New Roman"/>
          <w:sz w:val="24"/>
          <w:szCs w:val="24"/>
        </w:rPr>
        <w:t>. They were required to read and interpret complex clauses in the constitution failure to which they would be considered ineligible to register as voters. Whites had more exposure to education and in this case, they would b</w:t>
      </w:r>
      <w:r w:rsidRPr="00FA7EE7">
        <w:rPr>
          <w:rFonts w:ascii="Times New Roman" w:hAnsi="Times New Roman" w:cs="Times New Roman"/>
          <w:sz w:val="24"/>
          <w:szCs w:val="24"/>
        </w:rPr>
        <w:t>e offered much easier clauses to read and interpret. This endeavour took away the rights of many Africans Americans to vote. Mississippi ratified this discrimination in 1995 whereas Kentucky waited until 1975</w:t>
      </w:r>
      <w:r w:rsidR="0031548B" w:rsidRPr="00FA7EE7">
        <w:rPr>
          <w:rFonts w:ascii="Times New Roman" w:hAnsi="Times New Roman" w:cs="Times New Roman"/>
          <w:sz w:val="24"/>
          <w:szCs w:val="24"/>
        </w:rPr>
        <w:t xml:space="preserve"> </w:t>
      </w:r>
      <w:r w:rsidR="00FA7EE7" w:rsidRPr="00FA7EE7">
        <w:rPr>
          <w:rFonts w:ascii="Times New Roman" w:hAnsi="Times New Roman" w:cs="Times New Roman"/>
          <w:sz w:val="24"/>
          <w:szCs w:val="24"/>
        </w:rPr>
        <w:t>(</w:t>
      </w:r>
      <w:r w:rsidR="0031548B" w:rsidRPr="00FA7EE7">
        <w:rPr>
          <w:rFonts w:ascii="Times New Roman" w:hAnsi="Times New Roman" w:cs="Times New Roman"/>
          <w:sz w:val="24"/>
          <w:szCs w:val="24"/>
        </w:rPr>
        <w:t>White, Noah and Julie, 133)</w:t>
      </w:r>
      <w:r w:rsidRPr="00FA7EE7">
        <w:rPr>
          <w:rFonts w:ascii="Times New Roman" w:hAnsi="Times New Roman" w:cs="Times New Roman"/>
          <w:sz w:val="24"/>
          <w:szCs w:val="24"/>
        </w:rPr>
        <w:t xml:space="preserve">. </w:t>
      </w:r>
    </w:p>
    <w:p w:rsidR="002621D9" w:rsidRPr="00FA7EE7" w:rsidRDefault="003775CE" w:rsidP="00377976">
      <w:pPr>
        <w:spacing w:line="480" w:lineRule="auto"/>
        <w:ind w:left="360" w:firstLine="360"/>
        <w:rPr>
          <w:rFonts w:ascii="Times New Roman" w:hAnsi="Times New Roman" w:cs="Times New Roman"/>
          <w:sz w:val="24"/>
          <w:szCs w:val="24"/>
        </w:rPr>
      </w:pPr>
      <w:r w:rsidRPr="00FA7EE7">
        <w:rPr>
          <w:rFonts w:ascii="Times New Roman" w:hAnsi="Times New Roman" w:cs="Times New Roman"/>
          <w:sz w:val="24"/>
          <w:szCs w:val="24"/>
        </w:rPr>
        <w:lastRenderedPageBreak/>
        <w:t>Finally, the con</w:t>
      </w:r>
      <w:r w:rsidRPr="00FA7EE7">
        <w:rPr>
          <w:rFonts w:ascii="Times New Roman" w:hAnsi="Times New Roman" w:cs="Times New Roman"/>
          <w:sz w:val="24"/>
          <w:szCs w:val="24"/>
        </w:rPr>
        <w:t>federacy plantation owners took Brazil for an option as slavery was legal there. T</w:t>
      </w:r>
      <w:r w:rsidR="000F65BC" w:rsidRPr="00FA7EE7">
        <w:rPr>
          <w:rFonts w:ascii="Times New Roman" w:hAnsi="Times New Roman" w:cs="Times New Roman"/>
          <w:sz w:val="24"/>
          <w:szCs w:val="24"/>
        </w:rPr>
        <w:t xml:space="preserve">he ten to twenty thousand farm owners who moved </w:t>
      </w:r>
      <w:r w:rsidRPr="00FA7EE7">
        <w:rPr>
          <w:rFonts w:ascii="Times New Roman" w:hAnsi="Times New Roman" w:cs="Times New Roman"/>
          <w:sz w:val="24"/>
          <w:szCs w:val="24"/>
        </w:rPr>
        <w:t>took along about 10 times the number of slaves who came to the west during the Trans-Atlantic Slave Trade, roughly five millio</w:t>
      </w:r>
      <w:r w:rsidRPr="00FA7EE7">
        <w:rPr>
          <w:rFonts w:ascii="Times New Roman" w:hAnsi="Times New Roman" w:cs="Times New Roman"/>
          <w:sz w:val="24"/>
          <w:szCs w:val="24"/>
        </w:rPr>
        <w:t xml:space="preserve">n slaves. </w:t>
      </w:r>
      <w:r w:rsidR="000F65BC" w:rsidRPr="00FA7EE7">
        <w:rPr>
          <w:rFonts w:ascii="Times New Roman" w:hAnsi="Times New Roman" w:cs="Times New Roman"/>
          <w:sz w:val="24"/>
          <w:szCs w:val="24"/>
        </w:rPr>
        <w:t>Free men on American soil were dragged south to Brazil where they were set to servitude. Today in Brazil, their ancestors are referred to as “Confederados.”</w:t>
      </w:r>
    </w:p>
    <w:p w:rsidR="000F65BC" w:rsidRPr="00FA7EE7" w:rsidRDefault="003775CE" w:rsidP="00377976">
      <w:pPr>
        <w:spacing w:line="480" w:lineRule="auto"/>
        <w:ind w:left="360" w:firstLine="360"/>
        <w:rPr>
          <w:rFonts w:ascii="Times New Roman" w:hAnsi="Times New Roman" w:cs="Times New Roman"/>
          <w:sz w:val="24"/>
          <w:szCs w:val="24"/>
        </w:rPr>
      </w:pPr>
      <w:r w:rsidRPr="00FA7EE7">
        <w:rPr>
          <w:rFonts w:ascii="Times New Roman" w:hAnsi="Times New Roman" w:cs="Times New Roman"/>
          <w:sz w:val="24"/>
          <w:szCs w:val="24"/>
        </w:rPr>
        <w:t xml:space="preserve">In conclusion, the endeavours of Abraham Lincoln only came </w:t>
      </w:r>
      <w:r w:rsidR="00377976" w:rsidRPr="00FA7EE7">
        <w:rPr>
          <w:rFonts w:ascii="Times New Roman" w:hAnsi="Times New Roman" w:cs="Times New Roman"/>
          <w:sz w:val="24"/>
          <w:szCs w:val="24"/>
        </w:rPr>
        <w:t>into fruition many years later, most of their wishes to free the blacks became practical in the late 20</w:t>
      </w:r>
      <w:r w:rsidR="00377976" w:rsidRPr="00FA7EE7">
        <w:rPr>
          <w:rFonts w:ascii="Times New Roman" w:hAnsi="Times New Roman" w:cs="Times New Roman"/>
          <w:sz w:val="24"/>
          <w:szCs w:val="24"/>
          <w:vertAlign w:val="superscript"/>
        </w:rPr>
        <w:t>th</w:t>
      </w:r>
      <w:r w:rsidR="00377976" w:rsidRPr="00FA7EE7">
        <w:rPr>
          <w:rFonts w:ascii="Times New Roman" w:hAnsi="Times New Roman" w:cs="Times New Roman"/>
          <w:sz w:val="24"/>
          <w:szCs w:val="24"/>
        </w:rPr>
        <w:t xml:space="preserve"> century. The truth is that the United States Constitution set free the blacks in 1870 but corruption and discrimination within the whites bound system kept them in chains that long.</w:t>
      </w:r>
    </w:p>
    <w:p w:rsidR="00377976" w:rsidRPr="00FA7EE7" w:rsidRDefault="00377976" w:rsidP="00377976">
      <w:pPr>
        <w:spacing w:line="480" w:lineRule="auto"/>
        <w:ind w:left="360" w:firstLine="360"/>
        <w:rPr>
          <w:rFonts w:ascii="Times New Roman" w:hAnsi="Times New Roman" w:cs="Times New Roman"/>
          <w:sz w:val="24"/>
          <w:szCs w:val="24"/>
        </w:rPr>
      </w:pPr>
    </w:p>
    <w:p w:rsidR="00377976" w:rsidRPr="00FA7EE7" w:rsidRDefault="00377976" w:rsidP="00377976">
      <w:pPr>
        <w:spacing w:line="480" w:lineRule="auto"/>
        <w:ind w:left="360" w:firstLine="360"/>
        <w:rPr>
          <w:rFonts w:ascii="Times New Roman" w:hAnsi="Times New Roman" w:cs="Times New Roman"/>
          <w:sz w:val="24"/>
          <w:szCs w:val="24"/>
        </w:rPr>
      </w:pPr>
    </w:p>
    <w:p w:rsidR="00377976" w:rsidRPr="00FA7EE7" w:rsidRDefault="00377976" w:rsidP="00377976">
      <w:pPr>
        <w:spacing w:line="480" w:lineRule="auto"/>
        <w:ind w:left="360" w:firstLine="360"/>
        <w:rPr>
          <w:rFonts w:ascii="Times New Roman" w:hAnsi="Times New Roman" w:cs="Times New Roman"/>
          <w:sz w:val="24"/>
          <w:szCs w:val="24"/>
        </w:rPr>
      </w:pPr>
    </w:p>
    <w:p w:rsidR="00377976" w:rsidRPr="00FA7EE7" w:rsidRDefault="00377976" w:rsidP="00377976">
      <w:pPr>
        <w:spacing w:line="480" w:lineRule="auto"/>
        <w:ind w:left="360" w:firstLine="360"/>
        <w:rPr>
          <w:rFonts w:ascii="Times New Roman" w:hAnsi="Times New Roman" w:cs="Times New Roman"/>
          <w:sz w:val="24"/>
          <w:szCs w:val="24"/>
        </w:rPr>
      </w:pPr>
    </w:p>
    <w:p w:rsidR="00377976" w:rsidRPr="00FA7EE7" w:rsidRDefault="00377976" w:rsidP="00377976">
      <w:pPr>
        <w:spacing w:line="480" w:lineRule="auto"/>
        <w:ind w:left="360" w:firstLine="360"/>
        <w:rPr>
          <w:rFonts w:ascii="Times New Roman" w:hAnsi="Times New Roman" w:cs="Times New Roman"/>
          <w:sz w:val="24"/>
          <w:szCs w:val="24"/>
        </w:rPr>
      </w:pPr>
    </w:p>
    <w:p w:rsidR="00377976" w:rsidRPr="00FA7EE7" w:rsidRDefault="00377976" w:rsidP="00377976">
      <w:pPr>
        <w:spacing w:line="480" w:lineRule="auto"/>
        <w:ind w:left="360" w:firstLine="360"/>
        <w:rPr>
          <w:rFonts w:ascii="Times New Roman" w:hAnsi="Times New Roman" w:cs="Times New Roman"/>
          <w:sz w:val="24"/>
          <w:szCs w:val="24"/>
        </w:rPr>
      </w:pPr>
    </w:p>
    <w:p w:rsidR="00377976" w:rsidRPr="00FA7EE7" w:rsidRDefault="00377976" w:rsidP="00377976">
      <w:pPr>
        <w:spacing w:line="480" w:lineRule="auto"/>
        <w:ind w:left="360" w:firstLine="360"/>
        <w:rPr>
          <w:rFonts w:ascii="Times New Roman" w:hAnsi="Times New Roman" w:cs="Times New Roman"/>
          <w:sz w:val="24"/>
          <w:szCs w:val="24"/>
        </w:rPr>
      </w:pPr>
    </w:p>
    <w:p w:rsidR="00377976" w:rsidRPr="00FA7EE7" w:rsidRDefault="00377976" w:rsidP="00377976">
      <w:pPr>
        <w:spacing w:line="480" w:lineRule="auto"/>
        <w:ind w:left="360" w:firstLine="360"/>
        <w:rPr>
          <w:rFonts w:ascii="Times New Roman" w:hAnsi="Times New Roman" w:cs="Times New Roman"/>
          <w:sz w:val="24"/>
          <w:szCs w:val="24"/>
        </w:rPr>
      </w:pPr>
    </w:p>
    <w:p w:rsidR="00377976" w:rsidRPr="00FA7EE7" w:rsidRDefault="00377976" w:rsidP="00377976">
      <w:pPr>
        <w:spacing w:line="480" w:lineRule="auto"/>
        <w:ind w:left="360" w:firstLine="360"/>
        <w:rPr>
          <w:rFonts w:ascii="Times New Roman" w:hAnsi="Times New Roman" w:cs="Times New Roman"/>
          <w:sz w:val="24"/>
          <w:szCs w:val="24"/>
        </w:rPr>
      </w:pPr>
    </w:p>
    <w:p w:rsidR="00377976" w:rsidRPr="00FA7EE7" w:rsidRDefault="00377976" w:rsidP="00377976">
      <w:pPr>
        <w:spacing w:line="480" w:lineRule="auto"/>
        <w:ind w:left="360" w:firstLine="360"/>
        <w:rPr>
          <w:rFonts w:ascii="Times New Roman" w:hAnsi="Times New Roman" w:cs="Times New Roman"/>
          <w:sz w:val="24"/>
          <w:szCs w:val="24"/>
        </w:rPr>
      </w:pPr>
    </w:p>
    <w:p w:rsidR="00377976" w:rsidRPr="00FA7EE7" w:rsidRDefault="00377976" w:rsidP="00377976">
      <w:pPr>
        <w:spacing w:line="480" w:lineRule="auto"/>
        <w:ind w:left="360" w:firstLine="360"/>
        <w:rPr>
          <w:rFonts w:ascii="Times New Roman" w:hAnsi="Times New Roman" w:cs="Times New Roman"/>
          <w:sz w:val="24"/>
          <w:szCs w:val="24"/>
        </w:rPr>
      </w:pPr>
    </w:p>
    <w:p w:rsidR="00377976" w:rsidRPr="00FA7EE7" w:rsidRDefault="003775CE" w:rsidP="00377976">
      <w:pPr>
        <w:spacing w:line="480" w:lineRule="auto"/>
        <w:ind w:left="360" w:firstLine="360"/>
        <w:jc w:val="center"/>
        <w:rPr>
          <w:rFonts w:ascii="Times New Roman" w:hAnsi="Times New Roman" w:cs="Times New Roman"/>
          <w:sz w:val="24"/>
          <w:szCs w:val="24"/>
        </w:rPr>
      </w:pPr>
      <w:r w:rsidRPr="00FA7EE7">
        <w:rPr>
          <w:rFonts w:ascii="Times New Roman" w:hAnsi="Times New Roman" w:cs="Times New Roman"/>
          <w:sz w:val="24"/>
          <w:szCs w:val="24"/>
        </w:rPr>
        <w:lastRenderedPageBreak/>
        <w:t>Works Cited</w:t>
      </w:r>
    </w:p>
    <w:p w:rsidR="0031548B" w:rsidRPr="00FA7EE7" w:rsidRDefault="003775CE" w:rsidP="00377976">
      <w:pPr>
        <w:spacing w:line="480" w:lineRule="auto"/>
        <w:rPr>
          <w:rFonts w:ascii="Times New Roman" w:hAnsi="Times New Roman" w:cs="Times New Roman"/>
          <w:sz w:val="24"/>
          <w:szCs w:val="24"/>
        </w:rPr>
      </w:pPr>
      <w:r w:rsidRPr="00FA7EE7">
        <w:rPr>
          <w:rFonts w:ascii="Times New Roman" w:hAnsi="Times New Roman" w:cs="Times New Roman"/>
          <w:sz w:val="24"/>
          <w:szCs w:val="24"/>
        </w:rPr>
        <w:t>Barnett, Randy E. "The continuing relevance of the original meaning of the Thirteenth</w:t>
      </w:r>
    </w:p>
    <w:p w:rsidR="0031548B" w:rsidRPr="00FA7EE7" w:rsidRDefault="003775CE" w:rsidP="0031548B">
      <w:pPr>
        <w:spacing w:line="480" w:lineRule="auto"/>
        <w:ind w:firstLine="720"/>
        <w:rPr>
          <w:rFonts w:ascii="Times New Roman" w:hAnsi="Times New Roman" w:cs="Times New Roman"/>
          <w:sz w:val="24"/>
          <w:szCs w:val="24"/>
        </w:rPr>
      </w:pPr>
      <w:r w:rsidRPr="00FA7EE7">
        <w:rPr>
          <w:rFonts w:ascii="Times New Roman" w:hAnsi="Times New Roman" w:cs="Times New Roman"/>
          <w:sz w:val="24"/>
          <w:szCs w:val="24"/>
        </w:rPr>
        <w:t xml:space="preserve"> Amendment." Georgetown Journal of Law &amp; Public Policy 15.1 (2017): 1-12.</w:t>
      </w:r>
    </w:p>
    <w:p w:rsidR="0031548B" w:rsidRPr="00FA7EE7" w:rsidRDefault="003775CE" w:rsidP="00377976">
      <w:pPr>
        <w:spacing w:line="480" w:lineRule="auto"/>
        <w:rPr>
          <w:rFonts w:ascii="Times New Roman" w:hAnsi="Times New Roman" w:cs="Times New Roman"/>
          <w:sz w:val="24"/>
          <w:szCs w:val="24"/>
        </w:rPr>
      </w:pPr>
      <w:r w:rsidRPr="00FA7EE7">
        <w:rPr>
          <w:rFonts w:ascii="Times New Roman" w:hAnsi="Times New Roman" w:cs="Times New Roman"/>
          <w:sz w:val="24"/>
          <w:szCs w:val="24"/>
        </w:rPr>
        <w:t>Carrington, Adam M. "Running the Robed Gauntlet: Southern State Courts’</w:t>
      </w:r>
      <w:r w:rsidRPr="00FA7EE7">
        <w:rPr>
          <w:rFonts w:ascii="Times New Roman" w:hAnsi="Times New Roman" w:cs="Times New Roman"/>
          <w:sz w:val="24"/>
          <w:szCs w:val="24"/>
        </w:rPr>
        <w:t xml:space="preserve"> Interpretation of</w:t>
      </w:r>
    </w:p>
    <w:p w:rsidR="0031548B" w:rsidRPr="00FA7EE7" w:rsidRDefault="003775CE" w:rsidP="0031548B">
      <w:pPr>
        <w:spacing w:line="480" w:lineRule="auto"/>
        <w:ind w:left="720" w:firstLine="60"/>
        <w:rPr>
          <w:rFonts w:ascii="Times New Roman" w:hAnsi="Times New Roman" w:cs="Times New Roman"/>
          <w:sz w:val="24"/>
          <w:szCs w:val="24"/>
        </w:rPr>
      </w:pPr>
      <w:r w:rsidRPr="00FA7EE7">
        <w:rPr>
          <w:rFonts w:ascii="Times New Roman" w:hAnsi="Times New Roman" w:cs="Times New Roman"/>
          <w:sz w:val="24"/>
          <w:szCs w:val="24"/>
        </w:rPr>
        <w:t>the Emancipation Proclamation." American Journal of Legal History 57.4 (2017): 556-584.</w:t>
      </w:r>
    </w:p>
    <w:p w:rsidR="0031548B" w:rsidRPr="00FA7EE7" w:rsidRDefault="003775CE" w:rsidP="00377976">
      <w:pPr>
        <w:spacing w:line="480" w:lineRule="auto"/>
        <w:rPr>
          <w:rFonts w:ascii="Times New Roman" w:hAnsi="Times New Roman" w:cs="Times New Roman"/>
          <w:sz w:val="24"/>
          <w:szCs w:val="24"/>
        </w:rPr>
      </w:pPr>
      <w:r w:rsidRPr="00FA7EE7">
        <w:rPr>
          <w:rFonts w:ascii="Times New Roman" w:hAnsi="Times New Roman" w:cs="Times New Roman"/>
          <w:sz w:val="24"/>
          <w:szCs w:val="24"/>
        </w:rPr>
        <w:t>Long, Alecia P. "The Great New Orleans Kidnapping Case: Race, Law, and Justice in the</w:t>
      </w:r>
    </w:p>
    <w:p w:rsidR="0031548B" w:rsidRPr="00FA7EE7" w:rsidRDefault="003775CE" w:rsidP="0031548B">
      <w:pPr>
        <w:spacing w:line="480" w:lineRule="auto"/>
        <w:ind w:left="720" w:firstLine="60"/>
        <w:rPr>
          <w:rFonts w:ascii="Times New Roman" w:hAnsi="Times New Roman" w:cs="Times New Roman"/>
          <w:sz w:val="24"/>
          <w:szCs w:val="24"/>
        </w:rPr>
      </w:pPr>
      <w:r w:rsidRPr="00FA7EE7">
        <w:rPr>
          <w:rFonts w:ascii="Times New Roman" w:hAnsi="Times New Roman" w:cs="Times New Roman"/>
          <w:sz w:val="24"/>
          <w:szCs w:val="24"/>
        </w:rPr>
        <w:t>Reconstruction Era by Michael A. Ross." The Journal of the Civi</w:t>
      </w:r>
      <w:r w:rsidRPr="00FA7EE7">
        <w:rPr>
          <w:rFonts w:ascii="Times New Roman" w:hAnsi="Times New Roman" w:cs="Times New Roman"/>
          <w:sz w:val="24"/>
          <w:szCs w:val="24"/>
        </w:rPr>
        <w:t>l War Era 6.1 (2016): 132-134.</w:t>
      </w:r>
    </w:p>
    <w:p w:rsidR="0031548B" w:rsidRPr="00FA7EE7" w:rsidRDefault="003775CE" w:rsidP="00377976">
      <w:pPr>
        <w:spacing w:line="480" w:lineRule="auto"/>
        <w:rPr>
          <w:rFonts w:ascii="Times New Roman" w:hAnsi="Times New Roman" w:cs="Times New Roman"/>
          <w:sz w:val="24"/>
          <w:szCs w:val="24"/>
        </w:rPr>
      </w:pPr>
      <w:r w:rsidRPr="00FA7EE7">
        <w:rPr>
          <w:rFonts w:ascii="Times New Roman" w:hAnsi="Times New Roman" w:cs="Times New Roman"/>
          <w:sz w:val="24"/>
          <w:szCs w:val="24"/>
        </w:rPr>
        <w:t>Miller, Randall M. "Lincoln's Emancipation Proclamation: The End of Slavery in America."</w:t>
      </w:r>
    </w:p>
    <w:p w:rsidR="0031548B" w:rsidRPr="00FA7EE7" w:rsidRDefault="003775CE" w:rsidP="0031548B">
      <w:pPr>
        <w:spacing w:line="480" w:lineRule="auto"/>
        <w:ind w:firstLine="720"/>
        <w:rPr>
          <w:rFonts w:ascii="Times New Roman" w:hAnsi="Times New Roman" w:cs="Times New Roman"/>
          <w:sz w:val="24"/>
          <w:szCs w:val="24"/>
        </w:rPr>
      </w:pPr>
      <w:r w:rsidRPr="00FA7EE7">
        <w:rPr>
          <w:rFonts w:ascii="Times New Roman" w:hAnsi="Times New Roman" w:cs="Times New Roman"/>
          <w:sz w:val="24"/>
          <w:szCs w:val="24"/>
        </w:rPr>
        <w:t xml:space="preserve"> (2015): 47-47.</w:t>
      </w:r>
    </w:p>
    <w:p w:rsidR="0031548B" w:rsidRPr="00FA7EE7" w:rsidRDefault="003775CE" w:rsidP="00377976">
      <w:pPr>
        <w:spacing w:line="480" w:lineRule="auto"/>
        <w:rPr>
          <w:rFonts w:ascii="Times New Roman" w:hAnsi="Times New Roman" w:cs="Times New Roman"/>
          <w:sz w:val="24"/>
          <w:szCs w:val="24"/>
        </w:rPr>
      </w:pPr>
      <w:r w:rsidRPr="00FA7EE7">
        <w:rPr>
          <w:rFonts w:ascii="Times New Roman" w:hAnsi="Times New Roman" w:cs="Times New Roman"/>
          <w:sz w:val="24"/>
          <w:szCs w:val="24"/>
        </w:rPr>
        <w:t>White, Ariel R., Noah L. Nathan, and Julie K. Faller. "What do I need to vote? Bureaucratic</w:t>
      </w:r>
    </w:p>
    <w:p w:rsidR="00377976" w:rsidRPr="00FA7EE7" w:rsidRDefault="003775CE" w:rsidP="0031548B">
      <w:pPr>
        <w:spacing w:line="480" w:lineRule="auto"/>
        <w:ind w:left="720" w:firstLine="60"/>
        <w:rPr>
          <w:rFonts w:ascii="Times New Roman" w:hAnsi="Times New Roman" w:cs="Times New Roman"/>
          <w:sz w:val="24"/>
          <w:szCs w:val="24"/>
        </w:rPr>
      </w:pPr>
      <w:r w:rsidRPr="00FA7EE7">
        <w:rPr>
          <w:rFonts w:ascii="Times New Roman" w:hAnsi="Times New Roman" w:cs="Times New Roman"/>
          <w:sz w:val="24"/>
          <w:szCs w:val="24"/>
        </w:rPr>
        <w:t>discretion and discriminatio</w:t>
      </w:r>
      <w:r w:rsidRPr="00FA7EE7">
        <w:rPr>
          <w:rFonts w:ascii="Times New Roman" w:hAnsi="Times New Roman" w:cs="Times New Roman"/>
          <w:sz w:val="24"/>
          <w:szCs w:val="24"/>
        </w:rPr>
        <w:t>n by local election officials." American Political Science Review 109.1 (2015): 129-142.</w:t>
      </w:r>
    </w:p>
    <w:p w:rsidR="00C01261" w:rsidRPr="00FA7EE7" w:rsidRDefault="003775CE" w:rsidP="00377976">
      <w:pPr>
        <w:spacing w:line="480" w:lineRule="auto"/>
        <w:ind w:left="360" w:firstLine="360"/>
        <w:rPr>
          <w:rFonts w:ascii="Times New Roman" w:hAnsi="Times New Roman" w:cs="Times New Roman"/>
          <w:sz w:val="24"/>
          <w:szCs w:val="24"/>
        </w:rPr>
      </w:pPr>
      <w:r w:rsidRPr="00FA7EE7">
        <w:rPr>
          <w:rFonts w:ascii="Times New Roman" w:hAnsi="Times New Roman" w:cs="Times New Roman"/>
          <w:sz w:val="24"/>
          <w:szCs w:val="24"/>
        </w:rPr>
        <w:t xml:space="preserve"> </w:t>
      </w:r>
    </w:p>
    <w:p w:rsidR="002A1201" w:rsidRPr="00FA7EE7" w:rsidRDefault="002A1201" w:rsidP="00377976">
      <w:pPr>
        <w:spacing w:line="480" w:lineRule="auto"/>
        <w:ind w:left="360" w:firstLine="360"/>
        <w:rPr>
          <w:rFonts w:ascii="Times New Roman" w:hAnsi="Times New Roman" w:cs="Times New Roman"/>
          <w:sz w:val="24"/>
          <w:szCs w:val="24"/>
        </w:rPr>
      </w:pPr>
    </w:p>
    <w:p w:rsidR="00451736" w:rsidRPr="00FA7EE7" w:rsidRDefault="00451736" w:rsidP="00377976">
      <w:pPr>
        <w:spacing w:line="480" w:lineRule="auto"/>
        <w:ind w:left="360" w:firstLine="360"/>
        <w:rPr>
          <w:rFonts w:ascii="Times New Roman" w:hAnsi="Times New Roman" w:cs="Times New Roman"/>
          <w:sz w:val="24"/>
          <w:szCs w:val="24"/>
        </w:rPr>
      </w:pPr>
    </w:p>
    <w:p w:rsidR="007D0CCF" w:rsidRPr="00FA7EE7" w:rsidRDefault="007D0CCF" w:rsidP="00377976">
      <w:pPr>
        <w:spacing w:line="480" w:lineRule="auto"/>
        <w:ind w:left="360" w:firstLine="360"/>
        <w:rPr>
          <w:rFonts w:ascii="Times New Roman" w:hAnsi="Times New Roman" w:cs="Times New Roman"/>
          <w:sz w:val="24"/>
          <w:szCs w:val="24"/>
        </w:rPr>
      </w:pPr>
    </w:p>
    <w:p w:rsidR="007D0CCF" w:rsidRPr="00FA7EE7" w:rsidRDefault="007D0CCF" w:rsidP="00377976">
      <w:pPr>
        <w:spacing w:line="480" w:lineRule="auto"/>
        <w:ind w:left="360" w:firstLine="360"/>
        <w:rPr>
          <w:rFonts w:ascii="Times New Roman" w:hAnsi="Times New Roman" w:cs="Times New Roman"/>
          <w:sz w:val="24"/>
          <w:szCs w:val="24"/>
        </w:rPr>
      </w:pPr>
    </w:p>
    <w:p w:rsidR="008E3001" w:rsidRPr="00FA7EE7" w:rsidRDefault="003775CE" w:rsidP="00377976">
      <w:pPr>
        <w:tabs>
          <w:tab w:val="left" w:pos="5988"/>
        </w:tabs>
        <w:spacing w:line="480" w:lineRule="auto"/>
        <w:rPr>
          <w:rFonts w:ascii="Times New Roman" w:hAnsi="Times New Roman" w:cs="Times New Roman"/>
          <w:sz w:val="24"/>
          <w:szCs w:val="24"/>
        </w:rPr>
      </w:pPr>
      <w:r w:rsidRPr="00FA7EE7">
        <w:rPr>
          <w:rFonts w:ascii="Times New Roman" w:hAnsi="Times New Roman" w:cs="Times New Roman"/>
          <w:sz w:val="24"/>
          <w:szCs w:val="24"/>
        </w:rPr>
        <w:tab/>
      </w:r>
    </w:p>
    <w:p w:rsidR="008E3001" w:rsidRPr="00FA7EE7" w:rsidRDefault="008E3001" w:rsidP="00377976">
      <w:pPr>
        <w:spacing w:line="480" w:lineRule="auto"/>
        <w:rPr>
          <w:rFonts w:ascii="Times New Roman" w:hAnsi="Times New Roman" w:cs="Times New Roman"/>
          <w:sz w:val="24"/>
          <w:szCs w:val="24"/>
        </w:rPr>
      </w:pPr>
    </w:p>
    <w:p w:rsidR="008E3001" w:rsidRPr="00FA7EE7" w:rsidRDefault="008E3001" w:rsidP="00377976">
      <w:pPr>
        <w:spacing w:line="480" w:lineRule="auto"/>
        <w:rPr>
          <w:rFonts w:ascii="Times New Roman" w:hAnsi="Times New Roman" w:cs="Times New Roman"/>
          <w:sz w:val="24"/>
          <w:szCs w:val="24"/>
        </w:rPr>
      </w:pPr>
    </w:p>
    <w:p w:rsidR="008E3001" w:rsidRPr="00FA7EE7" w:rsidRDefault="008E3001" w:rsidP="00377976">
      <w:pPr>
        <w:spacing w:line="480" w:lineRule="auto"/>
        <w:rPr>
          <w:rFonts w:ascii="Times New Roman" w:hAnsi="Times New Roman" w:cs="Times New Roman"/>
          <w:sz w:val="24"/>
          <w:szCs w:val="24"/>
        </w:rPr>
      </w:pPr>
    </w:p>
    <w:p w:rsidR="008E3001" w:rsidRPr="00FA7EE7" w:rsidRDefault="008E3001" w:rsidP="00377976">
      <w:pPr>
        <w:spacing w:line="480" w:lineRule="auto"/>
        <w:rPr>
          <w:rFonts w:ascii="Times New Roman" w:hAnsi="Times New Roman" w:cs="Times New Roman"/>
          <w:sz w:val="24"/>
          <w:szCs w:val="24"/>
        </w:rPr>
      </w:pPr>
    </w:p>
    <w:p w:rsidR="00E371FE" w:rsidRPr="00FA7EE7" w:rsidRDefault="00E371FE" w:rsidP="00377976">
      <w:pPr>
        <w:spacing w:line="480" w:lineRule="auto"/>
        <w:rPr>
          <w:rFonts w:ascii="Times New Roman" w:hAnsi="Times New Roman" w:cs="Times New Roman"/>
          <w:sz w:val="24"/>
          <w:szCs w:val="24"/>
        </w:rPr>
      </w:pPr>
    </w:p>
    <w:sectPr w:rsidR="00E371FE" w:rsidRPr="00FA7EE7" w:rsidSect="0031548B">
      <w:headerReference w:type="even" r:id="rId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75CE" w:rsidRDefault="003775CE">
      <w:pPr>
        <w:spacing w:after="0" w:line="240" w:lineRule="auto"/>
      </w:pPr>
      <w:r>
        <w:separator/>
      </w:r>
    </w:p>
  </w:endnote>
  <w:endnote w:type="continuationSeparator" w:id="0">
    <w:p w:rsidR="003775CE" w:rsidRDefault="00377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75CE" w:rsidRDefault="003775CE">
      <w:pPr>
        <w:spacing w:after="0" w:line="240" w:lineRule="auto"/>
      </w:pPr>
      <w:r>
        <w:separator/>
      </w:r>
    </w:p>
  </w:footnote>
  <w:footnote w:type="continuationSeparator" w:id="0">
    <w:p w:rsidR="003775CE" w:rsidRDefault="003775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548B" w:rsidRPr="0031548B" w:rsidRDefault="003775CE">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31548B">
      <w:rPr>
        <w:rFonts w:ascii="Times New Roman" w:hAnsi="Times New Roman" w:cs="Times New Roman"/>
        <w:sz w:val="24"/>
        <w:szCs w:val="24"/>
      </w:rPr>
      <w:t>Surname: 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548B" w:rsidRPr="0031548B" w:rsidRDefault="003775CE">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31548B">
      <w:rPr>
        <w:rFonts w:ascii="Times New Roman" w:hAnsi="Times New Roman" w:cs="Times New Roman"/>
        <w:sz w:val="24"/>
        <w:szCs w:val="24"/>
      </w:rPr>
      <w:t>Surname: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6B292F"/>
    <w:multiLevelType w:val="hybridMultilevel"/>
    <w:tmpl w:val="6908C9E0"/>
    <w:lvl w:ilvl="0" w:tplc="AF3C2BCC">
      <w:start w:val="1"/>
      <w:numFmt w:val="decimal"/>
      <w:lvlText w:val="%1."/>
      <w:lvlJc w:val="left"/>
      <w:pPr>
        <w:ind w:left="720" w:hanging="360"/>
      </w:pPr>
    </w:lvl>
    <w:lvl w:ilvl="1" w:tplc="890277A0" w:tentative="1">
      <w:start w:val="1"/>
      <w:numFmt w:val="lowerLetter"/>
      <w:lvlText w:val="%2."/>
      <w:lvlJc w:val="left"/>
      <w:pPr>
        <w:ind w:left="1440" w:hanging="360"/>
      </w:pPr>
    </w:lvl>
    <w:lvl w:ilvl="2" w:tplc="921CB362" w:tentative="1">
      <w:start w:val="1"/>
      <w:numFmt w:val="lowerRoman"/>
      <w:lvlText w:val="%3."/>
      <w:lvlJc w:val="right"/>
      <w:pPr>
        <w:ind w:left="2160" w:hanging="180"/>
      </w:pPr>
    </w:lvl>
    <w:lvl w:ilvl="3" w:tplc="4C2C91FE" w:tentative="1">
      <w:start w:val="1"/>
      <w:numFmt w:val="decimal"/>
      <w:lvlText w:val="%4."/>
      <w:lvlJc w:val="left"/>
      <w:pPr>
        <w:ind w:left="2880" w:hanging="360"/>
      </w:pPr>
    </w:lvl>
    <w:lvl w:ilvl="4" w:tplc="4DB2FE0C" w:tentative="1">
      <w:start w:val="1"/>
      <w:numFmt w:val="lowerLetter"/>
      <w:lvlText w:val="%5."/>
      <w:lvlJc w:val="left"/>
      <w:pPr>
        <w:ind w:left="3600" w:hanging="360"/>
      </w:pPr>
    </w:lvl>
    <w:lvl w:ilvl="5" w:tplc="BA5CFBA0" w:tentative="1">
      <w:start w:val="1"/>
      <w:numFmt w:val="lowerRoman"/>
      <w:lvlText w:val="%6."/>
      <w:lvlJc w:val="right"/>
      <w:pPr>
        <w:ind w:left="4320" w:hanging="180"/>
      </w:pPr>
    </w:lvl>
    <w:lvl w:ilvl="6" w:tplc="D758010E" w:tentative="1">
      <w:start w:val="1"/>
      <w:numFmt w:val="decimal"/>
      <w:lvlText w:val="%7."/>
      <w:lvlJc w:val="left"/>
      <w:pPr>
        <w:ind w:left="5040" w:hanging="360"/>
      </w:pPr>
    </w:lvl>
    <w:lvl w:ilvl="7" w:tplc="E07452EC" w:tentative="1">
      <w:start w:val="1"/>
      <w:numFmt w:val="lowerLetter"/>
      <w:lvlText w:val="%8."/>
      <w:lvlJc w:val="left"/>
      <w:pPr>
        <w:ind w:left="5760" w:hanging="360"/>
      </w:pPr>
    </w:lvl>
    <w:lvl w:ilvl="8" w:tplc="B726BAD4" w:tentative="1">
      <w:start w:val="1"/>
      <w:numFmt w:val="lowerRoman"/>
      <w:lvlText w:val="%9."/>
      <w:lvlJc w:val="right"/>
      <w:pPr>
        <w:ind w:left="6480" w:hanging="180"/>
      </w:pPr>
    </w:lvl>
  </w:abstractNum>
  <w:abstractNum w:abstractNumId="1">
    <w:nsid w:val="5540391E"/>
    <w:multiLevelType w:val="hybridMultilevel"/>
    <w:tmpl w:val="6810A0AC"/>
    <w:lvl w:ilvl="0" w:tplc="C94CEF9A">
      <w:start w:val="1"/>
      <w:numFmt w:val="decimal"/>
      <w:lvlText w:val="%1."/>
      <w:lvlJc w:val="left"/>
      <w:pPr>
        <w:ind w:left="720" w:hanging="360"/>
      </w:pPr>
    </w:lvl>
    <w:lvl w:ilvl="1" w:tplc="AB8A7C34" w:tentative="1">
      <w:start w:val="1"/>
      <w:numFmt w:val="lowerLetter"/>
      <w:lvlText w:val="%2."/>
      <w:lvlJc w:val="left"/>
      <w:pPr>
        <w:ind w:left="1440" w:hanging="360"/>
      </w:pPr>
    </w:lvl>
    <w:lvl w:ilvl="2" w:tplc="43B61228" w:tentative="1">
      <w:start w:val="1"/>
      <w:numFmt w:val="lowerRoman"/>
      <w:lvlText w:val="%3."/>
      <w:lvlJc w:val="right"/>
      <w:pPr>
        <w:ind w:left="2160" w:hanging="180"/>
      </w:pPr>
    </w:lvl>
    <w:lvl w:ilvl="3" w:tplc="F4643906" w:tentative="1">
      <w:start w:val="1"/>
      <w:numFmt w:val="decimal"/>
      <w:lvlText w:val="%4."/>
      <w:lvlJc w:val="left"/>
      <w:pPr>
        <w:ind w:left="2880" w:hanging="360"/>
      </w:pPr>
    </w:lvl>
    <w:lvl w:ilvl="4" w:tplc="19DE9CBE" w:tentative="1">
      <w:start w:val="1"/>
      <w:numFmt w:val="lowerLetter"/>
      <w:lvlText w:val="%5."/>
      <w:lvlJc w:val="left"/>
      <w:pPr>
        <w:ind w:left="3600" w:hanging="360"/>
      </w:pPr>
    </w:lvl>
    <w:lvl w:ilvl="5" w:tplc="9C2E226C" w:tentative="1">
      <w:start w:val="1"/>
      <w:numFmt w:val="lowerRoman"/>
      <w:lvlText w:val="%6."/>
      <w:lvlJc w:val="right"/>
      <w:pPr>
        <w:ind w:left="4320" w:hanging="180"/>
      </w:pPr>
    </w:lvl>
    <w:lvl w:ilvl="6" w:tplc="F43080BE" w:tentative="1">
      <w:start w:val="1"/>
      <w:numFmt w:val="decimal"/>
      <w:lvlText w:val="%7."/>
      <w:lvlJc w:val="left"/>
      <w:pPr>
        <w:ind w:left="5040" w:hanging="360"/>
      </w:pPr>
    </w:lvl>
    <w:lvl w:ilvl="7" w:tplc="71B6B7E0" w:tentative="1">
      <w:start w:val="1"/>
      <w:numFmt w:val="lowerLetter"/>
      <w:lvlText w:val="%8."/>
      <w:lvlJc w:val="left"/>
      <w:pPr>
        <w:ind w:left="5760" w:hanging="360"/>
      </w:pPr>
    </w:lvl>
    <w:lvl w:ilvl="8" w:tplc="87EAA142"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1FE"/>
    <w:rsid w:val="000A44EE"/>
    <w:rsid w:val="000E4218"/>
    <w:rsid w:val="000F65BC"/>
    <w:rsid w:val="002621D9"/>
    <w:rsid w:val="00280B61"/>
    <w:rsid w:val="00285CE0"/>
    <w:rsid w:val="002A1201"/>
    <w:rsid w:val="0031548B"/>
    <w:rsid w:val="003775CE"/>
    <w:rsid w:val="00377976"/>
    <w:rsid w:val="00451736"/>
    <w:rsid w:val="004A788B"/>
    <w:rsid w:val="004B6818"/>
    <w:rsid w:val="005D6EF3"/>
    <w:rsid w:val="007D0CCF"/>
    <w:rsid w:val="0081744A"/>
    <w:rsid w:val="00822D2B"/>
    <w:rsid w:val="0082367A"/>
    <w:rsid w:val="00826A41"/>
    <w:rsid w:val="00857E18"/>
    <w:rsid w:val="008E3001"/>
    <w:rsid w:val="00997EEA"/>
    <w:rsid w:val="009B4732"/>
    <w:rsid w:val="00A2408D"/>
    <w:rsid w:val="00A46119"/>
    <w:rsid w:val="00B27D1E"/>
    <w:rsid w:val="00C01261"/>
    <w:rsid w:val="00CD6A40"/>
    <w:rsid w:val="00E371FE"/>
    <w:rsid w:val="00E37CB7"/>
    <w:rsid w:val="00E458AD"/>
    <w:rsid w:val="00F97248"/>
    <w:rsid w:val="00FA7E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4F0B3C-48A8-46C8-8321-8EB16552E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71FE"/>
    <w:pPr>
      <w:ind w:left="720"/>
      <w:contextualSpacing/>
    </w:pPr>
  </w:style>
  <w:style w:type="paragraph" w:styleId="Header">
    <w:name w:val="header"/>
    <w:basedOn w:val="Normal"/>
    <w:link w:val="HeaderChar"/>
    <w:uiPriority w:val="99"/>
    <w:unhideWhenUsed/>
    <w:rsid w:val="003154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548B"/>
  </w:style>
  <w:style w:type="paragraph" w:styleId="Footer">
    <w:name w:val="footer"/>
    <w:basedOn w:val="Normal"/>
    <w:link w:val="FooterChar"/>
    <w:uiPriority w:val="99"/>
    <w:unhideWhenUsed/>
    <w:rsid w:val="003154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54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1334</Words>
  <Characters>7605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8922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Author</cp:lastModifiedBy>
  <cp:revision>2</cp:revision>
  <dcterms:created xsi:type="dcterms:W3CDTF">2018-11-15T11:57:00Z</dcterms:created>
  <dcterms:modified xsi:type="dcterms:W3CDTF">2018-11-15T11:57:00Z</dcterms:modified>
</cp:coreProperties>
</file>